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49F20" w14:textId="77777777" w:rsidR="0051467E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zh-CN"/>
        </w:rPr>
      </w:pPr>
    </w:p>
    <w:p w14:paraId="16B94420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sz w:val="24"/>
          <w:szCs w:val="24"/>
          <w:lang w:eastAsia="zh-CN"/>
        </w:rPr>
      </w:pP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 xml:space="preserve">Veřejnoprávní smlouva </w:t>
      </w:r>
    </w:p>
    <w:p w14:paraId="5C774DA0" w14:textId="4DD6E8E1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sz w:val="24"/>
          <w:szCs w:val="24"/>
          <w:lang w:eastAsia="zh-CN"/>
        </w:rPr>
      </w:pP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o poskytnutí dotace z rozpočtu obce Bořitov</w:t>
      </w:r>
      <w:r w:rsidRPr="00AC5B98">
        <w:rPr>
          <w:rFonts w:ascii="Book Antiqua" w:eastAsia="Times New Roman" w:hAnsi="Book Antiqua" w:cs="Times New Roman"/>
          <w:sz w:val="24"/>
          <w:szCs w:val="24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 xml:space="preserve">č. </w:t>
      </w:r>
      <w:r w:rsidR="00DF3960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5</w:t>
      </w:r>
      <w:r w:rsidR="00C761AD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/202</w:t>
      </w:r>
      <w:r w:rsidR="00153F13">
        <w:rPr>
          <w:rFonts w:ascii="Book Antiqua" w:eastAsia="Times New Roman" w:hAnsi="Book Antiqua" w:cs="Times New Roman"/>
          <w:b/>
          <w:sz w:val="24"/>
          <w:szCs w:val="24"/>
          <w:lang w:eastAsia="zh-CN"/>
        </w:rPr>
        <w:t>4</w:t>
      </w:r>
    </w:p>
    <w:p w14:paraId="67E9D055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</w:p>
    <w:p w14:paraId="0FEA4B9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dle zákona č. 128/2000 Sb., o obcích (obecní zřízení), ve znění pozdějších předpisů a zákona č. 250/2000 Sb., o rozpočtových pravidlech územních rozpočtů, ve znění pozdějších předpisů</w:t>
      </w:r>
    </w:p>
    <w:p w14:paraId="2A6272E4" w14:textId="77777777" w:rsidR="0051467E" w:rsidRPr="00AC5B98" w:rsidRDefault="0051467E" w:rsidP="0051467E">
      <w:pPr>
        <w:suppressAutoHyphens/>
        <w:spacing w:after="0" w:line="288" w:lineRule="auto"/>
        <w:rPr>
          <w:rFonts w:ascii="Book Antiqua" w:eastAsia="Times New Roman" w:hAnsi="Book Antiqua" w:cs="Times New Roman"/>
          <w:lang w:eastAsia="zh-CN"/>
        </w:rPr>
      </w:pPr>
    </w:p>
    <w:p w14:paraId="1DDE4D8D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I.</w:t>
      </w:r>
    </w:p>
    <w:p w14:paraId="7451E0F4" w14:textId="77777777" w:rsidR="0051467E" w:rsidRPr="00AC5B98" w:rsidRDefault="0051467E" w:rsidP="0051467E">
      <w:pPr>
        <w:suppressAutoHyphens/>
        <w:spacing w:after="0" w:line="288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Smluvní strany</w:t>
      </w:r>
    </w:p>
    <w:p w14:paraId="042FDC77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3B298365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Poskytovatel: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>
        <w:rPr>
          <w:rFonts w:ascii="Book Antiqua" w:eastAsia="Times New Roman" w:hAnsi="Book Antiqua" w:cs="Times New Roman"/>
          <w:b/>
          <w:lang w:eastAsia="zh-CN"/>
        </w:rPr>
        <w:t>O</w:t>
      </w:r>
      <w:r w:rsidRPr="00AC5B98">
        <w:rPr>
          <w:rFonts w:ascii="Book Antiqua" w:eastAsia="Times New Roman" w:hAnsi="Book Antiqua" w:cs="Times New Roman"/>
          <w:b/>
          <w:lang w:eastAsia="zh-CN"/>
        </w:rPr>
        <w:t>bec Bořitov</w:t>
      </w:r>
    </w:p>
    <w:p w14:paraId="42A27C14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sídlo: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>náměstí U Václava 11, 67921 Bořitov</w:t>
      </w:r>
    </w:p>
    <w:p w14:paraId="6E7EE28E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bCs/>
          <w:lang w:eastAsia="zh-CN"/>
        </w:rPr>
        <w:t xml:space="preserve">IČO: </w:t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  <w:t>00279960</w:t>
      </w:r>
    </w:p>
    <w:p w14:paraId="14C652E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DIČ: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091417">
        <w:rPr>
          <w:rFonts w:ascii="Book Antiqua" w:eastAsia="Times New Roman" w:hAnsi="Book Antiqua" w:cs="Times New Roman"/>
          <w:bCs/>
          <w:lang w:eastAsia="zh-CN"/>
        </w:rPr>
        <w:t>CZ00279960</w:t>
      </w:r>
    </w:p>
    <w:p w14:paraId="17664DCB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bankovní spojení: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091417">
        <w:rPr>
          <w:rFonts w:ascii="Book Antiqua" w:eastAsia="Times New Roman" w:hAnsi="Book Antiqua" w:cs="Times New Roman"/>
          <w:bCs/>
          <w:lang w:eastAsia="zh-CN"/>
        </w:rPr>
        <w:t xml:space="preserve">Komerční banka, a.s., </w:t>
      </w:r>
      <w:proofErr w:type="spellStart"/>
      <w:r w:rsidRPr="00091417">
        <w:rPr>
          <w:rFonts w:ascii="Book Antiqua" w:eastAsia="Times New Roman" w:hAnsi="Book Antiqua" w:cs="Times New Roman"/>
          <w:bCs/>
          <w:lang w:eastAsia="zh-CN"/>
        </w:rPr>
        <w:t>č.ú</w:t>
      </w:r>
      <w:proofErr w:type="spellEnd"/>
      <w:r w:rsidRPr="00091417">
        <w:rPr>
          <w:rFonts w:ascii="Book Antiqua" w:eastAsia="Times New Roman" w:hAnsi="Book Antiqua" w:cs="Times New Roman"/>
          <w:bCs/>
          <w:lang w:eastAsia="zh-CN"/>
        </w:rPr>
        <w:t>. 6229631/0100</w:t>
      </w:r>
    </w:p>
    <w:p w14:paraId="4AC3263C" w14:textId="15020154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Cs/>
          <w:lang w:eastAsia="zh-CN"/>
        </w:rPr>
      </w:pPr>
      <w:r w:rsidRPr="00AC5B98">
        <w:rPr>
          <w:rFonts w:ascii="Book Antiqua" w:eastAsia="Times New Roman" w:hAnsi="Book Antiqua" w:cs="Times New Roman"/>
          <w:bCs/>
          <w:lang w:eastAsia="zh-CN"/>
        </w:rPr>
        <w:t xml:space="preserve">zastoupená: </w:t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Pr="00AC5B98">
        <w:rPr>
          <w:rFonts w:ascii="Book Antiqua" w:eastAsia="Times New Roman" w:hAnsi="Book Antiqua" w:cs="Times New Roman"/>
          <w:bCs/>
          <w:lang w:eastAsia="zh-CN"/>
        </w:rPr>
        <w:tab/>
      </w:r>
      <w:r w:rsidR="00C761AD">
        <w:rPr>
          <w:rFonts w:ascii="Book Antiqua" w:eastAsia="Times New Roman" w:hAnsi="Book Antiqua" w:cs="Times New Roman"/>
          <w:bCs/>
          <w:lang w:eastAsia="zh-CN"/>
        </w:rPr>
        <w:t>Antonínem Fojtem, starostou obce</w:t>
      </w:r>
    </w:p>
    <w:p w14:paraId="3B9E9C32" w14:textId="77777777" w:rsidR="0051467E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EDB002E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 xml:space="preserve">a </w:t>
      </w:r>
    </w:p>
    <w:p w14:paraId="42A2D2A2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7B77563B" w14:textId="06A4A70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Příjemce: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DF3960">
        <w:rPr>
          <w:rFonts w:ascii="Book Antiqua" w:eastAsia="Times New Roman" w:hAnsi="Book Antiqua" w:cs="Times New Roman"/>
          <w:b/>
          <w:lang w:eastAsia="zh-CN"/>
        </w:rPr>
        <w:t xml:space="preserve">Žijeme hrou, </w:t>
      </w:r>
      <w:proofErr w:type="spellStart"/>
      <w:r w:rsidR="00DF3960">
        <w:rPr>
          <w:rFonts w:ascii="Book Antiqua" w:eastAsia="Times New Roman" w:hAnsi="Book Antiqua" w:cs="Times New Roman"/>
          <w:b/>
          <w:lang w:eastAsia="zh-CN"/>
        </w:rPr>
        <w:t>z.s</w:t>
      </w:r>
      <w:proofErr w:type="spellEnd"/>
      <w:r w:rsidR="00DF3960">
        <w:rPr>
          <w:rFonts w:ascii="Book Antiqua" w:eastAsia="Times New Roman" w:hAnsi="Book Antiqua" w:cs="Times New Roman"/>
          <w:b/>
          <w:lang w:eastAsia="zh-CN"/>
        </w:rPr>
        <w:t>.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</w:p>
    <w:p w14:paraId="2C341D48" w14:textId="760D9D05" w:rsidR="0051467E" w:rsidRPr="00091417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sídlo:</w:t>
      </w:r>
      <w:r w:rsidRPr="00AC5B98">
        <w:rPr>
          <w:rFonts w:ascii="Book Antiqua" w:eastAsia="Times New Roman" w:hAnsi="Book Antiqua" w:cs="Times New Roman"/>
          <w:b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DF3960">
        <w:rPr>
          <w:rFonts w:ascii="Book Antiqua" w:eastAsia="Times New Roman" w:hAnsi="Book Antiqua" w:cs="Times New Roman"/>
          <w:b/>
          <w:lang w:eastAsia="zh-CN"/>
        </w:rPr>
        <w:t>Palackého 201, 679 72 Kunštát</w:t>
      </w:r>
    </w:p>
    <w:p w14:paraId="665412C5" w14:textId="4513B5B3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IČO: 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="00DF3960">
        <w:rPr>
          <w:rFonts w:ascii="Book Antiqua" w:eastAsia="Times New Roman" w:hAnsi="Book Antiqua" w:cs="Times New Roman"/>
          <w:lang w:eastAsia="zh-CN"/>
        </w:rPr>
        <w:t>02688336</w:t>
      </w:r>
      <w:r w:rsidRPr="00AC5B98">
        <w:rPr>
          <w:rFonts w:ascii="Book Antiqua" w:eastAsia="Times New Roman" w:hAnsi="Book Antiqua" w:cs="Times New Roman"/>
          <w:lang w:eastAsia="zh-CN"/>
        </w:rPr>
        <w:tab/>
      </w:r>
    </w:p>
    <w:p w14:paraId="4260F193" w14:textId="29568F29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zastoupená: 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="00E415A8">
        <w:rPr>
          <w:rFonts w:ascii="Book Antiqua" w:eastAsia="Times New Roman" w:hAnsi="Book Antiqua" w:cs="Times New Roman"/>
          <w:lang w:eastAsia="zh-CN"/>
        </w:rPr>
        <w:t>Vladanem Horákem</w:t>
      </w:r>
      <w:r w:rsidR="009C442A">
        <w:rPr>
          <w:rFonts w:ascii="Book Antiqua" w:eastAsia="Times New Roman" w:hAnsi="Book Antiqua" w:cs="Times New Roman"/>
          <w:lang w:eastAsia="zh-CN"/>
        </w:rPr>
        <w:t>, členem výboru</w:t>
      </w:r>
      <w:r w:rsidRPr="00AC5B98">
        <w:rPr>
          <w:rFonts w:ascii="Book Antiqua" w:eastAsia="Times New Roman" w:hAnsi="Book Antiqua" w:cs="Times New Roman"/>
          <w:lang w:eastAsia="zh-CN"/>
        </w:rPr>
        <w:tab/>
      </w:r>
    </w:p>
    <w:p w14:paraId="1C205E5C" w14:textId="5AB9A1DA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bankovní spojení: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="00DF3960">
        <w:rPr>
          <w:rFonts w:ascii="Book Antiqua" w:eastAsia="Times New Roman" w:hAnsi="Book Antiqua" w:cs="Times New Roman"/>
          <w:lang w:eastAsia="zh-CN"/>
        </w:rPr>
        <w:t>107-7005390257/0100</w:t>
      </w:r>
    </w:p>
    <w:p w14:paraId="20D0AD9D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trike/>
          <w:lang w:eastAsia="zh-CN"/>
        </w:rPr>
      </w:pPr>
    </w:p>
    <w:p w14:paraId="00A130BD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II.</w:t>
      </w:r>
    </w:p>
    <w:p w14:paraId="42D767D3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Základní ustanovení</w:t>
      </w:r>
    </w:p>
    <w:p w14:paraId="5CB6E71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6FCC2FB3" w14:textId="48BC7ECC" w:rsidR="0051467E" w:rsidRPr="00AC5B98" w:rsidRDefault="0051467E" w:rsidP="0051467E">
      <w:pPr>
        <w:tabs>
          <w:tab w:val="left" w:pos="142"/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2.1</w:t>
      </w:r>
      <w:r w:rsidRPr="00AC5B98">
        <w:rPr>
          <w:rFonts w:ascii="Book Antiqua" w:eastAsia="Times New Roman" w:hAnsi="Book Antiqua" w:cs="Times New Roman"/>
          <w:lang w:eastAsia="zh-CN"/>
        </w:rPr>
        <w:tab/>
        <w:t>Dotace z rozpočtu obce je poskytována na základě žádosti příjemce o poskytnutí dotace z rozpočtu obce Bořitov č.j.  BOR/</w:t>
      </w:r>
      <w:r w:rsidR="00153F13">
        <w:rPr>
          <w:rFonts w:ascii="Book Antiqua" w:eastAsia="Times New Roman" w:hAnsi="Book Antiqua" w:cs="Times New Roman"/>
          <w:lang w:eastAsia="zh-CN"/>
        </w:rPr>
        <w:t>895</w:t>
      </w:r>
      <w:r w:rsidR="00C761AD">
        <w:rPr>
          <w:rFonts w:ascii="Book Antiqua" w:eastAsia="Times New Roman" w:hAnsi="Book Antiqua" w:cs="Times New Roman"/>
          <w:lang w:eastAsia="zh-CN"/>
        </w:rPr>
        <w:t>/202</w:t>
      </w:r>
      <w:r w:rsidR="00153F13">
        <w:rPr>
          <w:rFonts w:ascii="Book Antiqua" w:eastAsia="Times New Roman" w:hAnsi="Book Antiqua" w:cs="Times New Roman"/>
          <w:lang w:eastAsia="zh-CN"/>
        </w:rPr>
        <w:t>3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ze dne </w:t>
      </w:r>
      <w:r w:rsidR="00153F13">
        <w:rPr>
          <w:rFonts w:ascii="Book Antiqua" w:eastAsia="Times New Roman" w:hAnsi="Book Antiqua" w:cs="Times New Roman"/>
          <w:lang w:eastAsia="zh-CN"/>
        </w:rPr>
        <w:t>28.11.2023.</w:t>
      </w:r>
    </w:p>
    <w:p w14:paraId="074ED7C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76B87036" w14:textId="48A5687E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2.2 </w:t>
      </w:r>
      <w:r w:rsidRPr="00AC5B98">
        <w:rPr>
          <w:rFonts w:ascii="Book Antiqua" w:eastAsia="Times New Roman" w:hAnsi="Book Antiqua" w:cs="Times New Roman"/>
          <w:lang w:eastAsia="zh-CN"/>
        </w:rPr>
        <w:tab/>
        <w:t>O poskytnutí dotace rozhodlo Zastupitelstvo</w:t>
      </w:r>
      <w:r w:rsidR="001C00AC">
        <w:rPr>
          <w:rFonts w:ascii="Book Antiqua" w:eastAsia="Times New Roman" w:hAnsi="Book Antiqua" w:cs="Times New Roman"/>
          <w:lang w:eastAsia="zh-CN"/>
        </w:rPr>
        <w:t xml:space="preserve"> ob</w:t>
      </w:r>
      <w:r w:rsidRPr="00AC5B98">
        <w:rPr>
          <w:rFonts w:ascii="Book Antiqua" w:eastAsia="Times New Roman" w:hAnsi="Book Antiqua" w:cs="Times New Roman"/>
          <w:lang w:eastAsia="zh-CN"/>
        </w:rPr>
        <w:t xml:space="preserve">ce Bořitov na svém zasedání dne </w:t>
      </w:r>
      <w:proofErr w:type="gramStart"/>
      <w:r w:rsidR="00153F13">
        <w:rPr>
          <w:rFonts w:ascii="Book Antiqua" w:eastAsia="Times New Roman" w:hAnsi="Book Antiqua" w:cs="Times New Roman"/>
          <w:lang w:eastAsia="zh-CN"/>
        </w:rPr>
        <w:t>11.12.2023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="00E415A8">
        <w:rPr>
          <w:rFonts w:ascii="Book Antiqua" w:eastAsia="Times New Roman" w:hAnsi="Book Antiqua" w:cs="Times New Roman"/>
          <w:lang w:eastAsia="zh-CN"/>
        </w:rPr>
        <w:t>U</w:t>
      </w:r>
      <w:r w:rsidRPr="00AC5B98">
        <w:rPr>
          <w:rFonts w:ascii="Book Antiqua" w:eastAsia="Times New Roman" w:hAnsi="Book Antiqua" w:cs="Times New Roman"/>
          <w:lang w:eastAsia="zh-CN"/>
        </w:rPr>
        <w:t xml:space="preserve">snesením č. </w:t>
      </w:r>
      <w:r w:rsidR="00F412D3">
        <w:rPr>
          <w:rFonts w:ascii="Book Antiqua" w:eastAsia="Times New Roman" w:hAnsi="Book Antiqua" w:cs="Times New Roman"/>
          <w:lang w:eastAsia="zh-CN"/>
        </w:rPr>
        <w:t>13.</w:t>
      </w:r>
    </w:p>
    <w:p w14:paraId="1CB5CB0B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lang w:eastAsia="zh-CN"/>
        </w:rPr>
      </w:pPr>
    </w:p>
    <w:p w14:paraId="053B2F8E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III.</w:t>
      </w:r>
    </w:p>
    <w:p w14:paraId="4A9C03CC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Výše a způsob poskytnutí dotace</w:t>
      </w:r>
    </w:p>
    <w:p w14:paraId="5E4A7F3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lang w:eastAsia="zh-CN"/>
        </w:rPr>
      </w:pPr>
    </w:p>
    <w:p w14:paraId="6AFEBC6A" w14:textId="0CA692C0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3.1. Příjemci je 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poskytována </w:t>
      </w:r>
      <w:r w:rsidR="00A253BE">
        <w:rPr>
          <w:rFonts w:ascii="Book Antiqua" w:eastAsia="Times New Roman" w:hAnsi="Book Antiqua" w:cs="Times New Roman"/>
          <w:bCs/>
          <w:lang w:eastAsia="zh-CN"/>
        </w:rPr>
        <w:t>ne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investiční dotace ve výši </w:t>
      </w:r>
      <w:r w:rsidR="00DF3960">
        <w:rPr>
          <w:rFonts w:ascii="Book Antiqua" w:eastAsia="Times New Roman" w:hAnsi="Book Antiqua" w:cs="Times New Roman"/>
          <w:bCs/>
          <w:lang w:eastAsia="zh-CN"/>
        </w:rPr>
        <w:t>10</w:t>
      </w:r>
      <w:r w:rsidR="000C1C14">
        <w:rPr>
          <w:rFonts w:ascii="Book Antiqua" w:eastAsia="Times New Roman" w:hAnsi="Book Antiqua" w:cs="Times New Roman"/>
          <w:bCs/>
          <w:lang w:eastAsia="zh-CN"/>
        </w:rPr>
        <w:t>0</w:t>
      </w:r>
      <w:r w:rsidR="00F412D3">
        <w:rPr>
          <w:rFonts w:ascii="Book Antiqua" w:eastAsia="Times New Roman" w:hAnsi="Book Antiqua" w:cs="Times New Roman"/>
          <w:bCs/>
          <w:lang w:eastAsia="zh-CN"/>
        </w:rPr>
        <w:t>.</w:t>
      </w:r>
      <w:bookmarkStart w:id="0" w:name="_GoBack"/>
      <w:bookmarkEnd w:id="0"/>
      <w:r w:rsidR="000C1C14">
        <w:rPr>
          <w:rFonts w:ascii="Book Antiqua" w:eastAsia="Times New Roman" w:hAnsi="Book Antiqua" w:cs="Times New Roman"/>
          <w:bCs/>
          <w:lang w:eastAsia="zh-CN"/>
        </w:rPr>
        <w:t>000</w:t>
      </w:r>
      <w:r w:rsidR="00C761AD">
        <w:rPr>
          <w:rFonts w:ascii="Book Antiqua" w:eastAsia="Times New Roman" w:hAnsi="Book Antiqua" w:cs="Times New Roman"/>
          <w:bCs/>
          <w:lang w:eastAsia="zh-CN"/>
        </w:rPr>
        <w:t xml:space="preserve">,- </w:t>
      </w:r>
      <w:r w:rsidRPr="00C7073C">
        <w:rPr>
          <w:rFonts w:ascii="Book Antiqua" w:eastAsia="Times New Roman" w:hAnsi="Book Antiqua" w:cs="Times New Roman"/>
          <w:bCs/>
          <w:lang w:eastAsia="zh-CN"/>
        </w:rPr>
        <w:t xml:space="preserve"> Kč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(slovy: </w:t>
      </w:r>
      <w:proofErr w:type="spellStart"/>
      <w:r w:rsidR="00DF3960">
        <w:rPr>
          <w:rFonts w:ascii="Book Antiqua" w:eastAsia="Times New Roman" w:hAnsi="Book Antiqua" w:cs="Times New Roman"/>
          <w:lang w:eastAsia="zh-CN"/>
        </w:rPr>
        <w:t>jednosto</w:t>
      </w:r>
      <w:r w:rsidR="00C761AD">
        <w:rPr>
          <w:rFonts w:ascii="Book Antiqua" w:eastAsia="Times New Roman" w:hAnsi="Book Antiqua" w:cs="Times New Roman"/>
          <w:lang w:eastAsia="zh-CN"/>
        </w:rPr>
        <w:t>tisíc</w:t>
      </w:r>
      <w:proofErr w:type="spellEnd"/>
      <w:r w:rsidR="00C761AD">
        <w:rPr>
          <w:rFonts w:ascii="Book Antiqua" w:eastAsia="Times New Roman" w:hAnsi="Book Antiqua" w:cs="Times New Roman"/>
          <w:lang w:eastAsia="zh-CN"/>
        </w:rPr>
        <w:t xml:space="preserve"> </w:t>
      </w:r>
      <w:r>
        <w:rPr>
          <w:rFonts w:ascii="Book Antiqua" w:eastAsia="Times New Roman" w:hAnsi="Book Antiqua" w:cs="Times New Roman"/>
          <w:lang w:eastAsia="zh-CN"/>
        </w:rPr>
        <w:t>korun če</w:t>
      </w:r>
      <w:r w:rsidRPr="00AC5B98">
        <w:rPr>
          <w:rFonts w:ascii="Book Antiqua" w:eastAsia="Times New Roman" w:hAnsi="Book Antiqua" w:cs="Times New Roman"/>
          <w:lang w:eastAsia="zh-CN"/>
        </w:rPr>
        <w:t>ských) na realizaci účelu uvedeného v čl. IV. této smlouvy.</w:t>
      </w:r>
    </w:p>
    <w:p w14:paraId="498F1622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150F849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NewRomanPSMT" w:hAnsi="Book Antiqua" w:cs="TimesNewRomanPSMT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3.2 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NewRomanPSMT" w:hAnsi="Book Antiqua" w:cs="TimesNewRomanPSMT"/>
        </w:rPr>
        <w:t xml:space="preserve">Poskytovatel dotaci příjemci za dohodnutých podmínek poskytuje a příjemce dotaci za uvedených podmínek přijímá. </w:t>
      </w:r>
    </w:p>
    <w:p w14:paraId="6A51CB81" w14:textId="77777777" w:rsidR="0051467E" w:rsidRPr="00AC5B98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EF8FC89" w14:textId="05BB23FF" w:rsidR="0051467E" w:rsidRDefault="0051467E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3.3</w:t>
      </w:r>
      <w:r w:rsidRPr="00AC5B98">
        <w:rPr>
          <w:rFonts w:ascii="Book Antiqua" w:eastAsia="Times New Roman" w:hAnsi="Book Antiqua" w:cs="Times New Roman"/>
          <w:lang w:eastAsia="zh-CN"/>
        </w:rPr>
        <w:tab/>
        <w:t>Dotace bude poukázána jednorázově bankovním převodem z účtu poskytovatele na účet příjemce oba uvedené v čl. I. smlouvy nejpozději do 30 dnů ode dne podpisu této smlouvy. Dotace je poskytována formou zálohy na dotaci s povinností následného finančního vypořádání dle čl. V.</w:t>
      </w:r>
    </w:p>
    <w:p w14:paraId="7760B03F" w14:textId="77777777" w:rsidR="006854E7" w:rsidRPr="00AC5B98" w:rsidRDefault="006854E7" w:rsidP="0051467E">
      <w:pPr>
        <w:tabs>
          <w:tab w:val="left" w:pos="567"/>
        </w:tabs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0FD0A76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5686F98D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lastRenderedPageBreak/>
        <w:t>IV.</w:t>
      </w:r>
    </w:p>
    <w:p w14:paraId="13208844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Účel poskytnutí dotace</w:t>
      </w:r>
    </w:p>
    <w:p w14:paraId="62185DB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7B7ACC88" w14:textId="77777777" w:rsidR="00E415A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4.1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C7073C">
        <w:rPr>
          <w:rFonts w:ascii="Book Antiqua" w:eastAsia="Times New Roman" w:hAnsi="Book Antiqua" w:cs="Times New Roman"/>
          <w:b/>
          <w:bCs/>
          <w:lang w:eastAsia="zh-CN"/>
        </w:rPr>
        <w:t>Tato dotace se poskytuje za účelem</w:t>
      </w:r>
      <w:r w:rsidR="000C1C14">
        <w:rPr>
          <w:rFonts w:ascii="Book Antiqua" w:eastAsia="Times New Roman" w:hAnsi="Book Antiqua" w:cs="Times New Roman"/>
          <w:b/>
          <w:bCs/>
          <w:lang w:eastAsia="zh-CN"/>
        </w:rPr>
        <w:t>:</w:t>
      </w:r>
    </w:p>
    <w:p w14:paraId="36CB4C68" w14:textId="78B19486" w:rsidR="009C442A" w:rsidRDefault="00DF3960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>Podpora činnosti spolku</w:t>
      </w:r>
      <w:r w:rsidR="005902E3">
        <w:rPr>
          <w:rFonts w:ascii="Book Antiqua" w:eastAsia="Times New Roman" w:hAnsi="Book Antiqua" w:cs="Times New Roman"/>
          <w:b/>
          <w:bCs/>
          <w:lang w:eastAsia="zh-CN"/>
        </w:rPr>
        <w:t xml:space="preserve"> - </w:t>
      </w:r>
    </w:p>
    <w:p w14:paraId="439DC156" w14:textId="77777777" w:rsidR="00153F1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- </w:t>
      </w:r>
      <w:r w:rsidR="00DF3960">
        <w:rPr>
          <w:rFonts w:ascii="Book Antiqua" w:eastAsia="Times New Roman" w:hAnsi="Book Antiqua" w:cs="Times New Roman"/>
          <w:b/>
          <w:bCs/>
          <w:lang w:eastAsia="zh-CN"/>
        </w:rPr>
        <w:t>výdaje na zakoupení pomůcek a vybavení pro činnost spolku</w:t>
      </w:r>
      <w:r>
        <w:rPr>
          <w:rFonts w:ascii="Book Antiqua" w:eastAsia="Times New Roman" w:hAnsi="Book Antiqua" w:cs="Times New Roman"/>
          <w:b/>
          <w:bCs/>
          <w:lang w:eastAsia="zh-CN"/>
        </w:rPr>
        <w:t>, zlepšení podmínek pro</w:t>
      </w:r>
    </w:p>
    <w:p w14:paraId="12AB6A41" w14:textId="61097A17" w:rsidR="005902E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  trénování dětí</w:t>
      </w:r>
    </w:p>
    <w:p w14:paraId="136DE42D" w14:textId="52AEAADA" w:rsidR="005902E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- </w:t>
      </w:r>
      <w:r w:rsidR="00DF3960">
        <w:rPr>
          <w:rFonts w:ascii="Book Antiqua" w:eastAsia="Times New Roman" w:hAnsi="Book Antiqua" w:cs="Times New Roman"/>
          <w:b/>
          <w:bCs/>
          <w:lang w:eastAsia="zh-CN"/>
        </w:rPr>
        <w:t>nákup míčů a dalších tréninkových pomůcek</w:t>
      </w:r>
    </w:p>
    <w:p w14:paraId="54508DCC" w14:textId="013D5D12" w:rsidR="005902E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- 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>výdaje na PHM pro žací stroj na úpravu hřiště</w:t>
      </w:r>
    </w:p>
    <w:p w14:paraId="2E9A2607" w14:textId="60339A0F" w:rsidR="005902E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- 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>výdaje na obměnu dresů</w:t>
      </w:r>
      <w:r w:rsidR="00E415A8">
        <w:rPr>
          <w:rFonts w:ascii="Book Antiqua" w:eastAsia="Times New Roman" w:hAnsi="Book Antiqua" w:cs="Times New Roman"/>
          <w:b/>
          <w:bCs/>
          <w:lang w:eastAsia="zh-CN"/>
        </w:rPr>
        <w:t xml:space="preserve"> u jednotlivých týmů</w:t>
      </w:r>
    </w:p>
    <w:p w14:paraId="7325F4CD" w14:textId="77777777" w:rsidR="00153F1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- </w:t>
      </w:r>
      <w:r w:rsidR="005902E3">
        <w:rPr>
          <w:rFonts w:ascii="Book Antiqua" w:eastAsia="Times New Roman" w:hAnsi="Book Antiqua" w:cs="Times New Roman"/>
          <w:b/>
          <w:bCs/>
          <w:lang w:eastAsia="zh-CN"/>
        </w:rPr>
        <w:t>v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>ýdaje na zajištění</w:t>
      </w:r>
      <w:r w:rsidR="00E415A8">
        <w:rPr>
          <w:rFonts w:ascii="Book Antiqua" w:eastAsia="Times New Roman" w:hAnsi="Book Antiqua" w:cs="Times New Roman"/>
          <w:b/>
          <w:bCs/>
          <w:lang w:eastAsia="zh-CN"/>
        </w:rPr>
        <w:t xml:space="preserve"> tréninkového </w:t>
      </w:r>
      <w:proofErr w:type="gramStart"/>
      <w:r w:rsidR="00E415A8">
        <w:rPr>
          <w:rFonts w:ascii="Book Antiqua" w:eastAsia="Times New Roman" w:hAnsi="Book Antiqua" w:cs="Times New Roman"/>
          <w:b/>
          <w:bCs/>
          <w:lang w:eastAsia="zh-CN"/>
        </w:rPr>
        <w:t xml:space="preserve">procesu, 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 xml:space="preserve"> účasti</w:t>
      </w:r>
      <w:proofErr w:type="gramEnd"/>
      <w:r w:rsidR="009C442A">
        <w:rPr>
          <w:rFonts w:ascii="Book Antiqua" w:eastAsia="Times New Roman" w:hAnsi="Book Antiqua" w:cs="Times New Roman"/>
          <w:b/>
          <w:bCs/>
          <w:lang w:eastAsia="zh-CN"/>
        </w:rPr>
        <w:t xml:space="preserve"> mládežnických týmů v soutěžích FAČ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 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 xml:space="preserve"> a </w:t>
      </w:r>
    </w:p>
    <w:p w14:paraId="755DC3E0" w14:textId="77777777" w:rsidR="00153F1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  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 xml:space="preserve">na turnajích pořádaných 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naším 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>spolkem (doprava, služby trenérů, rozhodčí, startovné a</w:t>
      </w:r>
    </w:p>
    <w:p w14:paraId="146ADDBE" w14:textId="29305120" w:rsidR="005902E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 </w:t>
      </w:r>
      <w:r w:rsidR="009C442A">
        <w:rPr>
          <w:rFonts w:ascii="Book Antiqua" w:eastAsia="Times New Roman" w:hAnsi="Book Antiqua" w:cs="Times New Roman"/>
          <w:b/>
          <w:bCs/>
          <w:lang w:eastAsia="zh-CN"/>
        </w:rPr>
        <w:t xml:space="preserve"> nájemné)</w:t>
      </w:r>
    </w:p>
    <w:p w14:paraId="552968FF" w14:textId="2B3220D4" w:rsidR="00153F13" w:rsidRPr="00153F13" w:rsidRDefault="00153F13" w:rsidP="00153F13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153F13">
        <w:rPr>
          <w:rFonts w:ascii="Book Antiqua" w:eastAsia="Times New Roman" w:hAnsi="Book Antiqua" w:cs="Times New Roman"/>
          <w:b/>
          <w:bCs/>
          <w:lang w:eastAsia="zh-CN"/>
        </w:rPr>
        <w:t>-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 </w:t>
      </w:r>
      <w:r w:rsidRPr="00153F13">
        <w:rPr>
          <w:rFonts w:ascii="Book Antiqua" w:eastAsia="Times New Roman" w:hAnsi="Book Antiqua" w:cs="Times New Roman"/>
          <w:b/>
          <w:bCs/>
          <w:lang w:eastAsia="zh-CN"/>
        </w:rPr>
        <w:t>v</w:t>
      </w:r>
      <w:r w:rsidR="009C442A" w:rsidRPr="00153F13">
        <w:rPr>
          <w:rFonts w:ascii="Book Antiqua" w:eastAsia="Times New Roman" w:hAnsi="Book Antiqua" w:cs="Times New Roman"/>
          <w:b/>
          <w:bCs/>
          <w:lang w:eastAsia="zh-CN"/>
        </w:rPr>
        <w:t xml:space="preserve">ýdaje na zimní a letní soustředění, kempy – pronájem hřišť, stravování a doprava. </w:t>
      </w:r>
    </w:p>
    <w:p w14:paraId="1B05EDB7" w14:textId="77777777" w:rsidR="00153F1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>- zajištění tréninkové činnosti – náklady na pronájem hřišť a hal (umělá tráva, haly</w:t>
      </w:r>
    </w:p>
    <w:p w14:paraId="6F6088AA" w14:textId="4D7D5547" w:rsidR="00153F1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 xml:space="preserve">  v zimním období)</w:t>
      </w:r>
    </w:p>
    <w:p w14:paraId="1E71E217" w14:textId="557FD5A1" w:rsidR="005902E3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(dále jen </w:t>
      </w:r>
      <w:r w:rsidRPr="001C00AC">
        <w:rPr>
          <w:rFonts w:ascii="Book Antiqua" w:eastAsia="Times New Roman" w:hAnsi="Book Antiqua" w:cs="Times New Roman"/>
          <w:lang w:eastAsia="zh-CN"/>
        </w:rPr>
        <w:t>účel dotace).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</w:p>
    <w:p w14:paraId="3BF680E9" w14:textId="77777777" w:rsidR="00153F13" w:rsidRDefault="00153F13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BCFF41F" w14:textId="68C9BD59" w:rsidR="0051467E" w:rsidRPr="005902E3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 xml:space="preserve">Výdaje na účel dotace se stanovují jako základ skutečně uznatelných výdajů. Výdaj bude považován za uznatelný pouze na základě faktur, a to maximálně do výše konečné ceny uvedené ve vyúčtovací faktuře (bez započtení záloh).  </w:t>
      </w:r>
    </w:p>
    <w:p w14:paraId="53D51D68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31D5F7F2" w14:textId="1E84BD35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4.2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 </w:t>
      </w:r>
      <w:r w:rsidRPr="00C7073C">
        <w:rPr>
          <w:rFonts w:ascii="Book Antiqua" w:eastAsia="Times New Roman" w:hAnsi="Book Antiqua" w:cs="Times New Roman"/>
          <w:b/>
          <w:bCs/>
          <w:lang w:eastAsia="zh-CN"/>
        </w:rPr>
        <w:t>Z dotace nelze hradit: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komerční, podnikatelské a reklamní aktivity, mzdové</w:t>
      </w:r>
      <w:r>
        <w:rPr>
          <w:rFonts w:ascii="Book Antiqua" w:eastAsia="Times New Roman" w:hAnsi="Book Antiqua" w:cs="Times New Roman"/>
          <w:lang w:eastAsia="zh-CN"/>
        </w:rPr>
        <w:t xml:space="preserve"> a osobní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náklady, občerstvení (mimo odměn účastníkům akce, popř. závodu)</w:t>
      </w:r>
      <w:r>
        <w:rPr>
          <w:rFonts w:ascii="Book Antiqua" w:eastAsia="Times New Roman" w:hAnsi="Book Antiqua" w:cs="Times New Roman"/>
          <w:lang w:eastAsia="zh-CN"/>
        </w:rPr>
        <w:t>,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stravné</w:t>
      </w:r>
      <w:r>
        <w:rPr>
          <w:rFonts w:ascii="Book Antiqua" w:eastAsia="Times New Roman" w:hAnsi="Book Antiqua" w:cs="Times New Roman"/>
          <w:lang w:eastAsia="zh-CN"/>
        </w:rPr>
        <w:t xml:space="preserve"> v rámci cestovních náhrad</w:t>
      </w:r>
      <w:r w:rsidRPr="00AC5B98">
        <w:rPr>
          <w:rFonts w:ascii="Book Antiqua" w:eastAsia="Times New Roman" w:hAnsi="Book Antiqua" w:cs="Times New Roman"/>
          <w:lang w:eastAsia="zh-CN"/>
        </w:rPr>
        <w:t xml:space="preserve">, </w:t>
      </w:r>
      <w:r>
        <w:rPr>
          <w:rFonts w:ascii="Book Antiqua" w:eastAsia="Times New Roman" w:hAnsi="Book Antiqua" w:cs="Times New Roman"/>
          <w:lang w:eastAsia="zh-CN"/>
        </w:rPr>
        <w:t xml:space="preserve">tabákové výrobky a alkoholické nápoje, telefonní, rozhlasové a televizní poplatky, členské příspěvky, přestupy a hostování hráčů, nákup softwarového vybavení, kancelářských potřeb, spotřební elektroniky a příslušenství a služby s tím spojené (kopírování, služby pošty), kurzy a školení, hygienické a drogistické prostředky,  nákup nemovitostí, vyhotovení projektové dokumentace, půjčky, úvěry, leasingy, celní, správní a soudní poplatky, daně s výjimkou DPH, bankovní úvěry, finanční dary,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pokuty, penále, </w:t>
      </w:r>
      <w:r>
        <w:rPr>
          <w:rFonts w:ascii="Book Antiqua" w:eastAsia="Times New Roman" w:hAnsi="Book Antiqua" w:cs="Times New Roman"/>
          <w:lang w:eastAsia="zh-CN"/>
        </w:rPr>
        <w:t xml:space="preserve">úroky z prodlení, manka a škody, </w:t>
      </w:r>
      <w:r w:rsidRPr="00AC5B98">
        <w:rPr>
          <w:rFonts w:ascii="Book Antiqua" w:eastAsia="Times New Roman" w:hAnsi="Book Antiqua" w:cs="Times New Roman"/>
          <w:lang w:eastAsia="zh-CN"/>
        </w:rPr>
        <w:t xml:space="preserve">předvolební kampaně politických stran a veškeré náklady bez řádného dokladu. </w:t>
      </w:r>
    </w:p>
    <w:p w14:paraId="7895DE98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28896BB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3AF57CE2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</w:t>
      </w:r>
      <w:r w:rsidRPr="00AC5B98">
        <w:rPr>
          <w:rFonts w:ascii="Book Antiqua" w:eastAsia="Times New Roman" w:hAnsi="Book Antiqua" w:cs="Times New Roman"/>
          <w:lang w:eastAsia="zh-CN"/>
        </w:rPr>
        <w:t>.</w:t>
      </w:r>
    </w:p>
    <w:p w14:paraId="76C4AF2F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Doba, podmínky, práva a povinnosti příjemce při poskytnutí dotace</w:t>
      </w:r>
    </w:p>
    <w:p w14:paraId="72818A0B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</w:p>
    <w:p w14:paraId="6E99BE75" w14:textId="0B44426E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5.1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Příjemce je oprávněn čerpat dotaci na výdaje dle účelu dotace uskutečněné od </w:t>
      </w:r>
      <w:proofErr w:type="gramStart"/>
      <w:r w:rsidR="001C00AC">
        <w:rPr>
          <w:rFonts w:ascii="Book Antiqua" w:eastAsia="Times New Roman" w:hAnsi="Book Antiqua" w:cs="Times New Roman"/>
          <w:lang w:eastAsia="zh-CN"/>
        </w:rPr>
        <w:t>1.1.202</w:t>
      </w:r>
      <w:r w:rsidR="00153F13">
        <w:rPr>
          <w:rFonts w:ascii="Book Antiqua" w:eastAsia="Times New Roman" w:hAnsi="Book Antiqua" w:cs="Times New Roman"/>
          <w:lang w:eastAsia="zh-CN"/>
        </w:rPr>
        <w:t>4</w:t>
      </w:r>
      <w:proofErr w:type="gramEnd"/>
      <w:r w:rsidRPr="00AC5B98">
        <w:rPr>
          <w:rFonts w:ascii="Book Antiqua" w:eastAsia="Times New Roman" w:hAnsi="Book Antiqua" w:cs="Times New Roman"/>
          <w:lang w:eastAsia="zh-CN"/>
        </w:rPr>
        <w:t xml:space="preserve"> do </w:t>
      </w:r>
      <w:r w:rsidR="001C00AC">
        <w:rPr>
          <w:rFonts w:ascii="Book Antiqua" w:eastAsia="Times New Roman" w:hAnsi="Book Antiqua" w:cs="Times New Roman"/>
          <w:lang w:eastAsia="zh-CN"/>
        </w:rPr>
        <w:t>30.11.202</w:t>
      </w:r>
      <w:r w:rsidR="00153F13">
        <w:rPr>
          <w:rFonts w:ascii="Book Antiqua" w:eastAsia="Times New Roman" w:hAnsi="Book Antiqua" w:cs="Times New Roman"/>
          <w:lang w:eastAsia="zh-CN"/>
        </w:rPr>
        <w:t>4</w:t>
      </w:r>
      <w:r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zh-CN"/>
        </w:rPr>
        <w:t>, a tento časový úsek se stanovuje jako doba, v níž má být účelu dotace dosaženo. Prostředky z dotace nelze převádět do následujícího kalendářního roku.</w:t>
      </w:r>
    </w:p>
    <w:p w14:paraId="1B2C6F17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12AE7E1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5.2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vést účetnictví v souladu s obecně závaznými právními předpisy, zejména zákonem č. 563/1991 Sb., o účetnictví, ve znění pozdějších předpisů (dále zákon o účetnictví). Příjemce se zavazuje viditelně označit originální účetní doklady prokazující použití dotace uvedením „</w:t>
      </w:r>
      <w:r w:rsidRPr="00AC5B98">
        <w:rPr>
          <w:rFonts w:ascii="Book Antiqua" w:eastAsia="Times New Roman" w:hAnsi="Book Antiqua" w:cs="Times New Roman"/>
          <w:b/>
          <w:bCs/>
          <w:lang w:eastAsia="zh-CN"/>
        </w:rPr>
        <w:t>Hrazeno z dotace obce Bořitov ve výši …….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b/>
          <w:bCs/>
          <w:lang w:eastAsia="zh-CN"/>
        </w:rPr>
        <w:t xml:space="preserve">Kč“. </w:t>
      </w:r>
    </w:p>
    <w:p w14:paraId="4B278BFF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4732A175" w14:textId="5B4E2D2A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cs-CZ"/>
        </w:rPr>
        <w:t>5.3</w:t>
      </w:r>
      <w:r w:rsidRPr="00AC5B98">
        <w:rPr>
          <w:rFonts w:ascii="Book Antiqua" w:eastAsia="Times New Roman" w:hAnsi="Book Antiqua" w:cs="Times New Roman"/>
          <w:lang w:eastAsia="cs-CZ"/>
        </w:rPr>
        <w:tab/>
        <w:t xml:space="preserve">Příjemce je </w:t>
      </w:r>
      <w:r>
        <w:rPr>
          <w:rFonts w:ascii="Book Antiqua" w:eastAsia="Times New Roman" w:hAnsi="Book Antiqua" w:cs="Times New Roman"/>
          <w:lang w:eastAsia="cs-CZ"/>
        </w:rPr>
        <w:t xml:space="preserve">povinen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sestavit přehled o čerpání poskytnuté dotace, který předloží poskytovateli 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do</w:t>
      </w:r>
      <w:r w:rsidRPr="00AC5B98">
        <w:rPr>
          <w:rFonts w:ascii="Book Antiqua" w:eastAsia="TimesNewRomanPSMT" w:hAnsi="Book Antiqua" w:cs="TimesNewRomanPSMT"/>
          <w:b/>
          <w:bCs/>
        </w:rPr>
        <w:t xml:space="preserve"> </w:t>
      </w:r>
      <w:r>
        <w:rPr>
          <w:rFonts w:ascii="Book Antiqua" w:eastAsia="TimesNewRomanPSMT" w:hAnsi="Book Antiqua" w:cs="TimesNewRomanPSMT"/>
          <w:b/>
          <w:bCs/>
        </w:rPr>
        <w:t>15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. 1</w:t>
      </w:r>
      <w:r>
        <w:rPr>
          <w:rFonts w:ascii="Book Antiqua" w:eastAsia="Times New Roman" w:hAnsi="Book Antiqua" w:cs="Times New Roman"/>
          <w:b/>
          <w:bCs/>
          <w:lang w:eastAsia="cs-CZ"/>
        </w:rPr>
        <w:t>2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 xml:space="preserve">. </w:t>
      </w:r>
      <w:r w:rsidR="001C00AC">
        <w:rPr>
          <w:rFonts w:ascii="Book Antiqua" w:eastAsia="Times New Roman" w:hAnsi="Book Antiqua" w:cs="Times New Roman"/>
          <w:b/>
          <w:bCs/>
          <w:lang w:eastAsia="cs-CZ"/>
        </w:rPr>
        <w:t>202</w:t>
      </w:r>
      <w:r w:rsidR="00153F13">
        <w:rPr>
          <w:rFonts w:ascii="Book Antiqua" w:eastAsia="Times New Roman" w:hAnsi="Book Antiqua" w:cs="Times New Roman"/>
          <w:b/>
          <w:bCs/>
          <w:lang w:eastAsia="cs-CZ"/>
        </w:rPr>
        <w:t>4</w:t>
      </w:r>
      <w:r w:rsidRPr="00AC5B98">
        <w:rPr>
          <w:rFonts w:ascii="Book Antiqua" w:eastAsia="Times New Roman" w:hAnsi="Book Antiqua" w:cs="Times New Roman"/>
          <w:lang w:eastAsia="cs-CZ"/>
        </w:rPr>
        <w:t xml:space="preserve"> na tiskopise</w:t>
      </w:r>
      <w:r>
        <w:rPr>
          <w:rFonts w:ascii="Book Antiqua" w:eastAsia="Times New Roman" w:hAnsi="Book Antiqua" w:cs="Times New Roman"/>
          <w:lang w:eastAsia="cs-CZ"/>
        </w:rPr>
        <w:t>ch „Finanční vypořádání dotace poskytnuté z rozpočtu obce Bořitov“ a „Soupis účetních dokladů k dotaci poskytnuté z rozpočtu obce Bořitov“</w:t>
      </w:r>
      <w:r w:rsidR="00153F13">
        <w:rPr>
          <w:rFonts w:ascii="Book Antiqua" w:eastAsia="Times New Roman" w:hAnsi="Book Antiqua" w:cs="Times New Roman"/>
          <w:lang w:eastAsia="cs-CZ"/>
        </w:rPr>
        <w:t>.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Nevyužité finanční prostředky se příjemce zavazuje vrátit na účet poskytovatele č. </w:t>
      </w:r>
      <w:proofErr w:type="spellStart"/>
      <w:r w:rsidRPr="00AC5B98">
        <w:rPr>
          <w:rFonts w:ascii="Book Antiqua" w:eastAsia="Times New Roman" w:hAnsi="Book Antiqua" w:cs="Times New Roman"/>
          <w:lang w:eastAsia="cs-CZ"/>
        </w:rPr>
        <w:t>ú.</w:t>
      </w:r>
      <w:proofErr w:type="spellEnd"/>
      <w:r w:rsidRPr="00AC5B98">
        <w:rPr>
          <w:rFonts w:ascii="Book Antiqua" w:eastAsia="Times New Roman" w:hAnsi="Book Antiqua" w:cs="Times New Roman"/>
          <w:lang w:eastAsia="cs-CZ"/>
        </w:rPr>
        <w:t xml:space="preserve"> </w:t>
      </w:r>
      <w:r w:rsidRPr="00AC5B98">
        <w:rPr>
          <w:rFonts w:ascii="Book Antiqua" w:eastAsia="Times New Roman" w:hAnsi="Book Antiqua" w:cs="Times New Roman"/>
          <w:b/>
          <w:lang w:eastAsia="zh-CN"/>
        </w:rPr>
        <w:t>6229631/0100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nejpozději 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 xml:space="preserve">do 31. 12. </w:t>
      </w:r>
      <w:r w:rsidR="001C00AC">
        <w:rPr>
          <w:rFonts w:ascii="Book Antiqua" w:eastAsia="Times New Roman" w:hAnsi="Book Antiqua" w:cs="Times New Roman"/>
          <w:b/>
          <w:bCs/>
          <w:lang w:eastAsia="cs-CZ"/>
        </w:rPr>
        <w:t>202</w:t>
      </w:r>
      <w:r w:rsidR="00153F13">
        <w:rPr>
          <w:rFonts w:ascii="Book Antiqua" w:eastAsia="Times New Roman" w:hAnsi="Book Antiqua" w:cs="Times New Roman"/>
          <w:b/>
          <w:bCs/>
          <w:lang w:eastAsia="cs-CZ"/>
        </w:rPr>
        <w:t>4</w:t>
      </w:r>
      <w:r w:rsidRPr="00AC5B98">
        <w:rPr>
          <w:rFonts w:ascii="Book Antiqua" w:eastAsia="Times New Roman" w:hAnsi="Book Antiqua" w:cs="Times New Roman"/>
          <w:b/>
          <w:bCs/>
          <w:lang w:eastAsia="cs-CZ"/>
        </w:rPr>
        <w:t>.</w:t>
      </w:r>
    </w:p>
    <w:p w14:paraId="7C68EDF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trike/>
          <w:lang w:eastAsia="zh-CN"/>
        </w:rPr>
      </w:pPr>
    </w:p>
    <w:p w14:paraId="607D8B6C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5.4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informovat poskytovatele o změnách, které mají za následek příjemcovu přeměnu, zrušení s likvidací, sloučení či splynutí s jiným subjektem, také změnu statutárního orgánu příjemce, změnu čísla bankovního účtu, popř. změnu vlastnického vztahu příjemce k věci, na kterou se dotace poskytuje, a to do 10 dnů, ode dne účinnosti změny.</w:t>
      </w:r>
    </w:p>
    <w:p w14:paraId="4B5A89B9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B624FBA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5.6</w:t>
      </w:r>
      <w:r w:rsidRPr="00AC5B98">
        <w:rPr>
          <w:rFonts w:ascii="Book Antiqua" w:eastAsia="Times New Roman" w:hAnsi="Book Antiqua" w:cs="Times New Roman"/>
          <w:lang w:eastAsia="zh-CN"/>
        </w:rPr>
        <w:tab/>
        <w:t>Příjemce je povinen po dobu 10 let od naplnění účelu dotace archivovat žádost včetně příloh, smlouvu o poskytnutí dotace, originály dokladů prokazujících čerpání dotace a finanční vyúčtování dotace.</w:t>
      </w:r>
    </w:p>
    <w:p w14:paraId="3599846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D78A081" w14:textId="77777777" w:rsidR="0051467E" w:rsidRPr="00AC5B98" w:rsidRDefault="0051467E" w:rsidP="0051467E">
      <w:pPr>
        <w:widowControl w:val="0"/>
        <w:suppressAutoHyphens/>
        <w:autoSpaceDE w:val="0"/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  <w:r w:rsidRPr="00AC5B98">
        <w:rPr>
          <w:rFonts w:ascii="Book Antiqua" w:eastAsia="TimesNewRomanPSMT" w:hAnsi="Book Antiqua" w:cs="TimesNewRomanPSMT"/>
        </w:rPr>
        <w:t>5.7</w:t>
      </w:r>
      <w:r w:rsidRPr="00AC5B98">
        <w:rPr>
          <w:rFonts w:ascii="Book Antiqua" w:eastAsia="TimesNewRomanPSMT" w:hAnsi="Book Antiqua" w:cs="TimesNewRomanPSMT"/>
        </w:rPr>
        <w:tab/>
      </w:r>
      <w:r w:rsidRPr="00AC5B98">
        <w:rPr>
          <w:rFonts w:ascii="Book Antiqua" w:eastAsia="Times New Roman" w:hAnsi="Book Antiqua" w:cs="Times New Roman"/>
          <w:bCs/>
        </w:rPr>
        <w:t>Příjemce souhlasí se zveřejněním svého názvu, sídla a výše poskytnuté dotace, případně dalších údajů uvedených ve zvláštních právních předpisech.</w:t>
      </w:r>
    </w:p>
    <w:p w14:paraId="77B26D32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NewRomanPSMT" w:hAnsi="Book Antiqua" w:cs="TimesNewRomanPSMT"/>
        </w:rPr>
      </w:pPr>
    </w:p>
    <w:p w14:paraId="13140C6E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NewRomanPSMT" w:hAnsi="Book Antiqua" w:cs="TimesNewRomanPSMT"/>
        </w:rPr>
        <w:t>5.8</w:t>
      </w:r>
      <w:r w:rsidRPr="00AC5B98">
        <w:rPr>
          <w:rFonts w:ascii="Book Antiqua" w:eastAsia="TimesNewRomanPSMT" w:hAnsi="Book Antiqua" w:cs="TimesNewRomanPSMT"/>
        </w:rPr>
        <w:tab/>
        <w:t xml:space="preserve">Příjemce se </w:t>
      </w:r>
      <w:r w:rsidRPr="00AC5B98">
        <w:rPr>
          <w:rFonts w:ascii="Book Antiqua" w:eastAsia="Times New Roman" w:hAnsi="Book Antiqua" w:cs="Times New Roman"/>
          <w:lang w:eastAsia="zh-CN"/>
        </w:rPr>
        <w:t>zavazuje při pořádání veřejně přístupných akcí zveřejnit na reklamních a obdobných materiálech, že akci pořádá za finanční podpory obce Bořitov.</w:t>
      </w:r>
    </w:p>
    <w:p w14:paraId="032D95C8" w14:textId="6A354FC8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A42A6B1" w14:textId="77777777" w:rsidR="003D6066" w:rsidRDefault="003D6066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06D7C784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VI.</w:t>
      </w:r>
    </w:p>
    <w:p w14:paraId="1F0DCCBA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Důsledky porušení podmínek dotace</w:t>
      </w:r>
    </w:p>
    <w:p w14:paraId="6F73C7C3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47C36A61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  <w:r w:rsidRPr="00AC5B98">
        <w:rPr>
          <w:rFonts w:ascii="Book Antiqua" w:eastAsia="Times New Roman" w:hAnsi="Book Antiqua" w:cs="Times New Roman"/>
          <w:lang w:eastAsia="zh-CN"/>
        </w:rPr>
        <w:t>6.1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cs-CZ"/>
        </w:rPr>
        <w:t>Nedodržení účelu dotace, jakož i neplnění či nesplnění jakékoli povinnosti příjemce vyplývající z této smlouvy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</w:t>
      </w:r>
      <w:r w:rsidRPr="00AC5B98">
        <w:rPr>
          <w:rFonts w:ascii="Book Antiqua" w:eastAsia="Times New Roman" w:hAnsi="Book Antiqua" w:cs="Times New Roman"/>
          <w:lang w:eastAsia="cs-CZ"/>
        </w:rPr>
        <w:t xml:space="preserve">se považuje za porušení rozpočtové kázně podle § 22 zákona č. 250/2000 Sb., o rozpočtových pravidlech územních rozpočtů, ve znění pozdějších předpisů. </w:t>
      </w:r>
    </w:p>
    <w:p w14:paraId="2ED4E813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</w:p>
    <w:p w14:paraId="38D7FCC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cs-CZ"/>
        </w:rPr>
      </w:pPr>
      <w:r w:rsidRPr="00AC5B98">
        <w:rPr>
          <w:rFonts w:ascii="Book Antiqua" w:eastAsia="Times New Roman" w:hAnsi="Book Antiqua" w:cs="Times New Roman"/>
          <w:lang w:eastAsia="cs-CZ"/>
        </w:rPr>
        <w:t>6.2</w:t>
      </w:r>
      <w:r w:rsidRPr="00AC5B98">
        <w:rPr>
          <w:rFonts w:ascii="Book Antiqua" w:eastAsia="Times New Roman" w:hAnsi="Book Antiqua" w:cs="Times New Roman"/>
          <w:lang w:eastAsia="cs-CZ"/>
        </w:rPr>
        <w:tab/>
        <w:t>Poskytovatel uloží příjemci, který se porušení rozpočtové kázně dopustil, odvod do svého rozpočtu ve výši částky neoprávněně použitých prostředků svého rozpočtu spolu s povinností zaplatit penále ve výši 1 promile denně z neoprávněně použitých prostředků, nejvýše však do této částky, a to do 30 dnů od rozhodnutí poskytovatele o vrácení neoprávněně použitých prostředků včetně penále. Pokud bude penále nižší než 1 000 Kč, neuplatní se.</w:t>
      </w:r>
    </w:p>
    <w:p w14:paraId="2D0F6CB8" w14:textId="77777777" w:rsidR="003D6066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6.3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Za méně závažné porušení podmínek této smlouvy se považuje </w:t>
      </w:r>
      <w:r w:rsidRPr="00AC5B98">
        <w:rPr>
          <w:rFonts w:ascii="Book Antiqua" w:eastAsia="Times New Roman" w:hAnsi="Book Antiqua" w:cs="Times New Roman"/>
          <w:b/>
          <w:lang w:eastAsia="zh-CN"/>
        </w:rPr>
        <w:t>pozdní podání finančního vypořádání dotace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– odvod (vratka) ve výši 1% poskytnuté dotace za každý den prodlení, a to po dobu </w:t>
      </w:r>
      <w:r>
        <w:rPr>
          <w:rFonts w:ascii="Book Antiqua" w:eastAsia="Times New Roman" w:hAnsi="Book Antiqua" w:cs="Times New Roman"/>
          <w:lang w:eastAsia="zh-CN"/>
        </w:rPr>
        <w:t>15</w:t>
      </w:r>
      <w:r w:rsidRPr="00AC5B98">
        <w:rPr>
          <w:rFonts w:ascii="Book Antiqua" w:eastAsia="Times New Roman" w:hAnsi="Book Antiqua" w:cs="Times New Roman"/>
          <w:lang w:eastAsia="zh-CN"/>
        </w:rPr>
        <w:t xml:space="preserve"> dnů. </w:t>
      </w:r>
    </w:p>
    <w:p w14:paraId="5108B934" w14:textId="4481C6B8" w:rsidR="0051467E" w:rsidRDefault="003D6066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6.4.</w:t>
      </w:r>
      <w:r>
        <w:rPr>
          <w:rFonts w:ascii="Book Antiqua" w:eastAsia="Times New Roman" w:hAnsi="Book Antiqua" w:cs="Times New Roman"/>
          <w:lang w:eastAsia="zh-CN"/>
        </w:rPr>
        <w:tab/>
      </w:r>
      <w:r w:rsidR="0051467E" w:rsidRPr="00314145">
        <w:rPr>
          <w:rFonts w:ascii="Book Antiqua" w:eastAsia="Times New Roman" w:hAnsi="Book Antiqua" w:cs="Times New Roman"/>
          <w:b/>
          <w:bCs/>
          <w:lang w:eastAsia="zh-CN"/>
        </w:rPr>
        <w:t>Nepředložení finančního vypořádání na předepsaných formulářích nebo jeho nepředložení v termínu do 31.12</w:t>
      </w:r>
      <w:r w:rsidR="001C00AC">
        <w:rPr>
          <w:rFonts w:ascii="Book Antiqua" w:eastAsia="Times New Roman" w:hAnsi="Book Antiqua" w:cs="Times New Roman"/>
          <w:b/>
          <w:bCs/>
          <w:lang w:eastAsia="zh-CN"/>
        </w:rPr>
        <w:t>.202</w:t>
      </w:r>
      <w:r w:rsidR="00153F13">
        <w:rPr>
          <w:rFonts w:ascii="Book Antiqua" w:eastAsia="Times New Roman" w:hAnsi="Book Antiqua" w:cs="Times New Roman"/>
          <w:b/>
          <w:bCs/>
          <w:lang w:eastAsia="zh-CN"/>
        </w:rPr>
        <w:t>4</w:t>
      </w:r>
      <w:r w:rsidR="0051467E" w:rsidRPr="00AC5B98">
        <w:rPr>
          <w:rFonts w:ascii="Book Antiqua" w:eastAsia="Times New Roman" w:hAnsi="Book Antiqua" w:cs="Times New Roman"/>
          <w:lang w:eastAsia="zh-CN"/>
        </w:rPr>
        <w:t xml:space="preserve"> se považuje za závažné porušení a příjemce je povinen vrátit dotaci v celkové výši.</w:t>
      </w:r>
      <w:r>
        <w:rPr>
          <w:rFonts w:ascii="Book Antiqua" w:eastAsia="Times New Roman" w:hAnsi="Book Antiqua" w:cs="Times New Roman"/>
          <w:lang w:eastAsia="zh-CN"/>
        </w:rPr>
        <w:t xml:space="preserve"> Za závažné porušení se rovněž považuje neodstranění formálních nebo věcných nedostatků finančního vypořádání do 5 kalendářních dnů od výzvy k jejich odstranění a příjemce je rovněž povinen vrátit dotaci v plné výši.</w:t>
      </w:r>
    </w:p>
    <w:p w14:paraId="56B5DD1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9F006C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28412CC8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>VII.</w:t>
      </w:r>
    </w:p>
    <w:p w14:paraId="675FAD60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  <w:r>
        <w:rPr>
          <w:rFonts w:ascii="Book Antiqua" w:eastAsia="Times New Roman" w:hAnsi="Book Antiqua" w:cs="Times New Roman"/>
          <w:b/>
          <w:bCs/>
          <w:lang w:eastAsia="zh-CN"/>
        </w:rPr>
        <w:t>Kontrola</w:t>
      </w:r>
    </w:p>
    <w:p w14:paraId="5C8B28F8" w14:textId="77777777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lang w:eastAsia="zh-CN"/>
        </w:rPr>
      </w:pPr>
    </w:p>
    <w:p w14:paraId="61AF9DE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7.1. Poskytovatel je oprávněn v souladu se zvláštním předpisem zákonem č. 320/2001 Sb., o finanční kontrole ve veřejné správě a o změně některých zákonů (zákon o finanční kontrole), ve znění pozdějších předpisů, zákonem č. 250/2000 Sb., o rozpočtových pravidlech územních rozpočtů, ve znění pozdějších předpisů, </w:t>
      </w:r>
      <w:r w:rsidRPr="00602127">
        <w:rPr>
          <w:rFonts w:ascii="Book Antiqua" w:eastAsia="Times New Roman" w:hAnsi="Book Antiqua" w:cs="Times New Roman"/>
          <w:b/>
          <w:bCs/>
          <w:lang w:eastAsia="zh-CN"/>
        </w:rPr>
        <w:t xml:space="preserve">kdykoliv </w:t>
      </w:r>
      <w:r>
        <w:rPr>
          <w:rFonts w:ascii="Book Antiqua" w:eastAsia="Times New Roman" w:hAnsi="Book Antiqua" w:cs="Times New Roman"/>
          <w:lang w:eastAsia="zh-CN"/>
        </w:rPr>
        <w:t>kontrolovat dodržení podmínek, za kterých byla dotace poskytnuta.</w:t>
      </w:r>
    </w:p>
    <w:p w14:paraId="294A0276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74D244A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7.2. Příjemce je povinen poskytnout součinnost při výkonu kontrolní činnosti dle odst. 1 tohoto článku.</w:t>
      </w:r>
    </w:p>
    <w:p w14:paraId="0575DFF0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161C9E61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 xml:space="preserve">7.3 Příjemce je povinen umožnit poskytovateli provést kontrolu, jak v průběhu, tak i po ukončení realizace projektu, a to ještě po dobu </w:t>
      </w:r>
      <w:r>
        <w:rPr>
          <w:rFonts w:ascii="Book Antiqua" w:eastAsia="Times New Roman" w:hAnsi="Book Antiqua" w:cs="Times New Roman"/>
          <w:b/>
          <w:bCs/>
          <w:lang w:eastAsia="zh-CN"/>
        </w:rPr>
        <w:t xml:space="preserve">deseti let </w:t>
      </w:r>
      <w:r>
        <w:rPr>
          <w:rFonts w:ascii="Book Antiqua" w:eastAsia="Times New Roman" w:hAnsi="Book Antiqua" w:cs="Times New Roman"/>
          <w:lang w:eastAsia="zh-CN"/>
        </w:rPr>
        <w:t>od ukončení financování projektu ze strany poskytovatele.</w:t>
      </w:r>
    </w:p>
    <w:p w14:paraId="62F4BECF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24907A7" w14:textId="77777777" w:rsidR="0051467E" w:rsidRPr="00765B6A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7.4. Za pravdivost i správnost finančního vypořádání dotace odpovídá osoba oprávněná jednat za nebo jménem příjemce, která tuto skutečnost ve finančním vypořádání dotace písemně potvrdí svým podpisem.</w:t>
      </w:r>
    </w:p>
    <w:p w14:paraId="26B7868F" w14:textId="77777777" w:rsidR="0051467E" w:rsidRPr="00765B6A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9B1DD36" w14:textId="315B3682" w:rsidR="0051467E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1346E9ED" w14:textId="2288F4A1" w:rsidR="003D6066" w:rsidRDefault="003D6066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7B1D7B8F" w14:textId="77777777" w:rsidR="003D6066" w:rsidRPr="00AC5B98" w:rsidRDefault="003D6066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67804279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3E82FE57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VI</w:t>
      </w:r>
      <w:r>
        <w:rPr>
          <w:rFonts w:ascii="Book Antiqua" w:eastAsia="Times New Roman" w:hAnsi="Book Antiqua" w:cs="Times New Roman"/>
          <w:b/>
          <w:lang w:eastAsia="zh-CN"/>
        </w:rPr>
        <w:t>I</w:t>
      </w:r>
      <w:r w:rsidRPr="00AC5B98">
        <w:rPr>
          <w:rFonts w:ascii="Book Antiqua" w:eastAsia="Times New Roman" w:hAnsi="Book Antiqua" w:cs="Times New Roman"/>
          <w:b/>
          <w:lang w:eastAsia="zh-CN"/>
        </w:rPr>
        <w:t>I.</w:t>
      </w:r>
    </w:p>
    <w:p w14:paraId="4264160A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>Závěrečná ustanovení</w:t>
      </w:r>
    </w:p>
    <w:p w14:paraId="14AE4D96" w14:textId="77777777" w:rsidR="0051467E" w:rsidRPr="00AC5B98" w:rsidRDefault="0051467E" w:rsidP="0051467E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zh-CN"/>
        </w:rPr>
      </w:pPr>
    </w:p>
    <w:p w14:paraId="7DE31FB2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.1</w:t>
      </w:r>
      <w:r w:rsidRPr="00AC5B98">
        <w:rPr>
          <w:rFonts w:ascii="Book Antiqua" w:eastAsia="Times New Roman" w:hAnsi="Book Antiqua" w:cs="Times New Roman"/>
          <w:lang w:eastAsia="zh-CN"/>
        </w:rPr>
        <w:tab/>
        <w:t>Tato smlouva nabývá platnosti a účinnosti dnem uzavření. Za den uzavření se považuje den podpisu poslední ze smluvních stran.</w:t>
      </w:r>
    </w:p>
    <w:p w14:paraId="0D43F650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034D1E47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.2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Změny smlouvy lze provádět formou písemných vzestupně číslovaných dodatků. </w:t>
      </w:r>
    </w:p>
    <w:p w14:paraId="408F3AA6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1C9B644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.3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Tato smlouva je sepsána ve dvou vyhotoveních, z nichž každá ze smluvních stran obdrží jedno vyhotovení.  </w:t>
      </w:r>
    </w:p>
    <w:p w14:paraId="426235E1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4CB9D726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</w:t>
      </w:r>
      <w:r w:rsidRPr="00AC5B98">
        <w:rPr>
          <w:rFonts w:ascii="Book Antiqua" w:eastAsia="Times New Roman" w:hAnsi="Book Antiqua" w:cs="Times New Roman"/>
          <w:lang w:eastAsia="zh-CN"/>
        </w:rPr>
        <w:t>.4</w:t>
      </w:r>
      <w:r w:rsidRPr="00AC5B98">
        <w:rPr>
          <w:rFonts w:ascii="Book Antiqua" w:eastAsia="Times New Roman" w:hAnsi="Book Antiqua" w:cs="Times New Roman"/>
          <w:lang w:eastAsia="zh-CN"/>
        </w:rPr>
        <w:tab/>
        <w:t>Smluvní strany prohlašují, že tato smlouva byla sepsána dle jejich svobodné vůle, na základě pravdivých údajů, nikoli pod nátlakem.</w:t>
      </w:r>
    </w:p>
    <w:p w14:paraId="107FA18D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0B656269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lang w:eastAsia="zh-CN"/>
        </w:rPr>
        <w:t>8.5. Nedílnou součástí této smlouvy jsou tyto přílohy:</w:t>
      </w:r>
    </w:p>
    <w:p w14:paraId="4B7D14DC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4FE6A21F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5DE653DB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82BD52B" w14:textId="77777777" w:rsidR="0051467E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749DBFF0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</w:p>
    <w:p w14:paraId="62D95AEA" w14:textId="77777777" w:rsidR="0051467E" w:rsidRPr="00AC5B98" w:rsidRDefault="0051467E" w:rsidP="0051467E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V Bořitově dne: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                                   </w:t>
      </w:r>
      <w:r w:rsidRPr="00AC5B98">
        <w:rPr>
          <w:rFonts w:ascii="Book Antiqua" w:eastAsia="Times New Roman" w:hAnsi="Book Antiqua" w:cs="Times New Roman"/>
          <w:lang w:eastAsia="zh-CN"/>
        </w:rPr>
        <w:tab/>
        <w:t xml:space="preserve">V Bořitově dne: </w:t>
      </w:r>
    </w:p>
    <w:p w14:paraId="47819F3F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</w:p>
    <w:p w14:paraId="52C6FE5D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 w:rsidRPr="00AC5B98">
        <w:rPr>
          <w:rFonts w:ascii="Book Antiqua" w:eastAsia="Times New Roman" w:hAnsi="Book Antiqua" w:cs="Times New Roman"/>
          <w:lang w:eastAsia="zh-CN"/>
        </w:rPr>
        <w:t>Za poskytovatele:</w:t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</w:r>
      <w:r w:rsidRPr="00AC5B98">
        <w:rPr>
          <w:rFonts w:ascii="Book Antiqua" w:eastAsia="Times New Roman" w:hAnsi="Book Antiqua" w:cs="Times New Roman"/>
          <w:lang w:eastAsia="zh-CN"/>
        </w:rPr>
        <w:tab/>
        <w:t>Za příjemce:</w:t>
      </w:r>
    </w:p>
    <w:p w14:paraId="371924C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5AA3DA53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5AFB96AA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00CFE2E9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240AE61" w14:textId="77777777" w:rsidR="0051467E" w:rsidRPr="00AC5B98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66E9FBF" w14:textId="4DE13A77" w:rsidR="0051467E" w:rsidRPr="00AC5B98" w:rsidRDefault="00E415A8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lang w:eastAsia="zh-CN"/>
        </w:rPr>
      </w:pPr>
      <w:r>
        <w:rPr>
          <w:rFonts w:ascii="Book Antiqua" w:eastAsia="Times New Roman" w:hAnsi="Book Antiqua" w:cs="Times New Roman"/>
          <w:b/>
          <w:lang w:eastAsia="zh-CN"/>
        </w:rPr>
        <w:t xml:space="preserve">  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>……………………………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9C442A">
        <w:rPr>
          <w:rFonts w:ascii="Book Antiqua" w:eastAsia="Times New Roman" w:hAnsi="Book Antiqua" w:cs="Times New Roman"/>
          <w:b/>
          <w:lang w:eastAsia="zh-CN"/>
        </w:rPr>
        <w:t xml:space="preserve">         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>…………………….........…</w:t>
      </w:r>
    </w:p>
    <w:p w14:paraId="1CF345E5" w14:textId="21CDBC1F" w:rsidR="0051467E" w:rsidRDefault="00E415A8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  <w:r>
        <w:rPr>
          <w:rFonts w:ascii="Book Antiqua" w:eastAsia="Times New Roman" w:hAnsi="Book Antiqua" w:cs="Times New Roman"/>
          <w:b/>
          <w:lang w:eastAsia="zh-CN"/>
        </w:rPr>
        <w:t xml:space="preserve">Antonín Fojt, 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>starosta obce</w:t>
      </w:r>
      <w:r w:rsidR="0051467E"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="001C00AC">
        <w:rPr>
          <w:rFonts w:ascii="Book Antiqua" w:eastAsia="Times New Roman" w:hAnsi="Book Antiqua" w:cs="Times New Roman"/>
          <w:b/>
          <w:lang w:eastAsia="zh-CN"/>
        </w:rPr>
        <w:t xml:space="preserve">                                         </w:t>
      </w:r>
      <w:r>
        <w:rPr>
          <w:rFonts w:ascii="Book Antiqua" w:eastAsia="Times New Roman" w:hAnsi="Book Antiqua" w:cs="Times New Roman"/>
          <w:b/>
          <w:lang w:eastAsia="zh-CN"/>
        </w:rPr>
        <w:t xml:space="preserve">   </w:t>
      </w:r>
      <w:r w:rsidR="001C00AC">
        <w:rPr>
          <w:rFonts w:ascii="Book Antiqua" w:eastAsia="Times New Roman" w:hAnsi="Book Antiqua" w:cs="Times New Roman"/>
          <w:b/>
          <w:lang w:eastAsia="zh-CN"/>
        </w:rPr>
        <w:t xml:space="preserve"> </w:t>
      </w:r>
      <w:r>
        <w:rPr>
          <w:rFonts w:ascii="Book Antiqua" w:eastAsia="Times New Roman" w:hAnsi="Book Antiqua" w:cs="Times New Roman"/>
          <w:b/>
          <w:lang w:eastAsia="zh-CN"/>
        </w:rPr>
        <w:t>Vladan Horák</w:t>
      </w:r>
      <w:r w:rsidR="009C442A">
        <w:rPr>
          <w:rFonts w:ascii="Book Antiqua" w:eastAsia="Times New Roman" w:hAnsi="Book Antiqua" w:cs="Times New Roman"/>
          <w:b/>
          <w:lang w:eastAsia="zh-CN"/>
        </w:rPr>
        <w:t>, člen výboru</w:t>
      </w:r>
    </w:p>
    <w:p w14:paraId="3BCD1E0F" w14:textId="77777777" w:rsidR="0051467E" w:rsidRDefault="0051467E" w:rsidP="0051467E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lang w:eastAsia="zh-CN"/>
        </w:rPr>
      </w:pPr>
    </w:p>
    <w:p w14:paraId="4707044F" w14:textId="77777777" w:rsidR="0051467E" w:rsidRPr="00FD1CB8" w:rsidRDefault="0051467E" w:rsidP="0051467E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  <w:r w:rsidRPr="00AC5B98">
        <w:rPr>
          <w:rFonts w:ascii="Book Antiqua" w:eastAsia="Times New Roman" w:hAnsi="Book Antiqua" w:cs="Times New Roman"/>
          <w:b/>
          <w:lang w:eastAsia="zh-CN"/>
        </w:rPr>
        <w:tab/>
      </w:r>
    </w:p>
    <w:p w14:paraId="54CBF442" w14:textId="5ED94310" w:rsidR="00081584" w:rsidRDefault="00081584"/>
    <w:sectPr w:rsidR="0008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1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3CCA"/>
    <w:multiLevelType w:val="hybridMultilevel"/>
    <w:tmpl w:val="90B4EC2A"/>
    <w:lvl w:ilvl="0" w:tplc="7E888D56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A602F"/>
    <w:multiLevelType w:val="hybridMultilevel"/>
    <w:tmpl w:val="0B341854"/>
    <w:lvl w:ilvl="0" w:tplc="32929754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7E"/>
    <w:rsid w:val="00081584"/>
    <w:rsid w:val="000C1C14"/>
    <w:rsid w:val="00153F13"/>
    <w:rsid w:val="001C00AC"/>
    <w:rsid w:val="0025063A"/>
    <w:rsid w:val="003D6066"/>
    <w:rsid w:val="00475BDD"/>
    <w:rsid w:val="0051467E"/>
    <w:rsid w:val="005902E3"/>
    <w:rsid w:val="00666A46"/>
    <w:rsid w:val="006854E7"/>
    <w:rsid w:val="00975329"/>
    <w:rsid w:val="009C442A"/>
    <w:rsid w:val="00A253BE"/>
    <w:rsid w:val="00BF026E"/>
    <w:rsid w:val="00C761AD"/>
    <w:rsid w:val="00DF3960"/>
    <w:rsid w:val="00E415A8"/>
    <w:rsid w:val="00F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AA3A"/>
  <w15:chartTrackingRefBased/>
  <w15:docId w15:val="{E69AAC87-40E2-432E-865F-E56B1F4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6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Fojt</dc:creator>
  <cp:keywords/>
  <dc:description/>
  <cp:lastModifiedBy>venclu</cp:lastModifiedBy>
  <cp:revision>3</cp:revision>
  <cp:lastPrinted>2023-09-27T06:36:00Z</cp:lastPrinted>
  <dcterms:created xsi:type="dcterms:W3CDTF">2023-12-06T13:57:00Z</dcterms:created>
  <dcterms:modified xsi:type="dcterms:W3CDTF">2024-01-15T13:11:00Z</dcterms:modified>
</cp:coreProperties>
</file>